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F92" w:rsidRPr="00DA177E" w:rsidRDefault="00D11352">
      <w:pPr>
        <w:rPr>
          <w:rFonts w:ascii="Times New Roman" w:hAnsi="Times New Roman" w:cs="Times New Roman"/>
          <w:b/>
          <w:lang w:val="kk-KZ"/>
        </w:rPr>
      </w:pPr>
      <w:r w:rsidRPr="00DA177E">
        <w:rPr>
          <w:rFonts w:ascii="Times New Roman" w:hAnsi="Times New Roman" w:cs="Times New Roman"/>
          <w:b/>
          <w:lang w:val="kk-KZ"/>
        </w:rPr>
        <w:t>5 дәріс. Ақпараттық саясатты қалыптастырыудың концепциялық принциптері.</w:t>
      </w:r>
    </w:p>
    <w:p w:rsidR="008B1632" w:rsidRDefault="008B1632" w:rsidP="008B1632">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Ақпараттық саясат – жанды организм, оның динамикалық қасиеті айқын көрінеді.</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Ақпараттық үдеріс құрамына </w:t>
      </w:r>
      <w:r>
        <w:rPr>
          <w:rFonts w:ascii="Times New Roman" w:hAnsi="Times New Roman" w:cs="Times New Roman"/>
          <w:b/>
          <w:i/>
          <w:color w:val="00B0F0"/>
          <w:sz w:val="24"/>
          <w:szCs w:val="24"/>
          <w:lang w:val="kk-KZ"/>
        </w:rPr>
        <w:t>өндіру, алмасу, тарату және пайдалану</w:t>
      </w:r>
      <w:r>
        <w:rPr>
          <w:rFonts w:ascii="Times New Roman" w:hAnsi="Times New Roman" w:cs="Times New Roman"/>
          <w:sz w:val="24"/>
          <w:szCs w:val="24"/>
          <w:lang w:val="kk-KZ"/>
        </w:rPr>
        <w:t xml:space="preserve"> кезеңдері кіреді. Бұл, сөз жоқ, объективті процесс, өйткені информацияның бұл дүниеде барлығы және дамуы біздің қалау</w:t>
      </w:r>
      <w:r>
        <w:rPr>
          <w:rFonts w:ascii="Times New Roman" w:hAnsi="Times New Roman" w:cs="Times New Roman"/>
          <w:sz w:val="24"/>
          <w:szCs w:val="24"/>
          <w:lang w:val="kk-KZ"/>
        </w:rPr>
        <w:noBreakHyphen/>
        <w:t>тілегімізге бағынбайды. Сонымен қатар субъектіге қарайлайтын (субъектированный) ақпараттық үдеріс те бар. Сондықтан біз ақпараттық үдерісті әртүрлі ақпараттық тасқын  палитрасының, оны тарату әдістерінің, содан кейін ақпаратты қабылдаудың, оны бағалаудың, содан соң оған деген тұтынушының көзқарасының тұтас жиынтығы деп түсінеміз. Осының арқасында аудиторияның диспозициясы мен әлеуметтік позициясы түзеледі. Қалыптасады.</w:t>
      </w:r>
    </w:p>
    <w:p w:rsidR="008B1632" w:rsidRDefault="008B1632" w:rsidP="008B1632">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Ақпараттық үдерісті бүгінгі журналистикатанушылар үш қырынан қарастырады: </w:t>
      </w:r>
    </w:p>
    <w:p w:rsidR="008B1632" w:rsidRDefault="008B1632" w:rsidP="008B1632">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1) сараптамалық зерттеудің объекті ретінде; 2) әлеуметтке ақпараттық ықпал етудің объекті ретінде; 3) ақпараттық процестер мемлекеттік басқару объекті ретінде.</w:t>
      </w:r>
    </w:p>
    <w:p w:rsidR="008B1632" w:rsidRDefault="008B1632" w:rsidP="008B1632">
      <w:pPr>
        <w:spacing w:after="0"/>
        <w:jc w:val="both"/>
        <w:rPr>
          <w:rFonts w:ascii="Times New Roman" w:hAnsi="Times New Roman" w:cs="Times New Roman"/>
          <w:b/>
          <w:sz w:val="24"/>
          <w:szCs w:val="24"/>
          <w:u w:val="single"/>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u w:val="single"/>
          <w:lang w:val="kk-KZ"/>
        </w:rPr>
        <w:t>БАҚ</w:t>
      </w:r>
      <w:r>
        <w:rPr>
          <w:rFonts w:ascii="Times New Roman" w:hAnsi="Times New Roman" w:cs="Times New Roman"/>
          <w:b/>
          <w:sz w:val="24"/>
          <w:szCs w:val="24"/>
          <w:u w:val="single"/>
          <w:lang w:val="kk-KZ"/>
        </w:rPr>
        <w:noBreakHyphen/>
        <w:t xml:space="preserve">на және билікке сенім     </w:t>
      </w:r>
    </w:p>
    <w:p w:rsidR="008B1632" w:rsidRDefault="008B1632" w:rsidP="008B1632">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Журналистика ғылымы БАҚ табиғатын саралағанда </w:t>
      </w:r>
      <w:r>
        <w:rPr>
          <w:rFonts w:ascii="Times New Roman" w:hAnsi="Times New Roman" w:cs="Times New Roman"/>
          <w:b/>
          <w:i/>
          <w:color w:val="00B0F0"/>
          <w:sz w:val="24"/>
          <w:szCs w:val="24"/>
          <w:lang w:val="kk-KZ"/>
        </w:rPr>
        <w:t>сенім принципіне</w:t>
      </w:r>
      <w:r>
        <w:rPr>
          <w:rFonts w:ascii="Times New Roman" w:hAnsi="Times New Roman" w:cs="Times New Roman"/>
          <w:sz w:val="24"/>
          <w:szCs w:val="24"/>
          <w:lang w:val="kk-KZ"/>
        </w:rPr>
        <w:t xml:space="preserve"> айрықша назар аударады.</w:t>
      </w:r>
    </w:p>
    <w:p w:rsidR="008B1632" w:rsidRDefault="008B1632" w:rsidP="008B1632">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Мынадай кереғарлыққа, парадоксқа назар аударған жөн: қоғамда демократиялық үрдістер белең алуда, бізідің қоғам құндақтаулы, қымталған қоғам емес, ашық қоғам. Бірақ бұқаралық ақпарат құралдарына деген сенім кеңіл көншітпейді. Оның сыры неде? Біріншіден, БАҚ туралы заң тым солқылдақ. Ақпараттық қауіпсіздік доктринасы бізде орнықпаған. Журналистердің әлеуметтік статусы тым төмен. Бұқаралық ақпарат құралдарының экономикалық</w:t>
      </w:r>
      <w:r>
        <w:rPr>
          <w:rFonts w:ascii="Times New Roman" w:hAnsi="Times New Roman" w:cs="Times New Roman"/>
          <w:sz w:val="24"/>
          <w:szCs w:val="24"/>
          <w:lang w:val="kk-KZ"/>
        </w:rPr>
        <w:noBreakHyphen/>
        <w:t>қаржылық жағдайы мәз емес. Соның салдарынан массмедиа қызметкерлері халықпен қоянқолтық араласуды қойды. Саяси элитаға ғана мойын бұрады. Орыс ғалымы И.М. Дзялошинскийдің пікіне жүгінер болсақ: «Журналисты в своей деятельности стали ориентироваться не столько на наеление; которое потребляет производимую ими продукцию; в том числе и новостийную; и оплачивает услуги профессионалов... сколько на различные элиты, которым СМИ нужны не как источник информации, а как инструмент решения пиаровских, политических и иных задач» (Методы деятельности СМИ в условиях становления гражданского общества. М., 2001).</w:t>
      </w:r>
    </w:p>
    <w:p w:rsidR="008B1632" w:rsidRDefault="008B1632" w:rsidP="008B1632">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u w:val="single"/>
          <w:lang w:val="kk-KZ"/>
        </w:rPr>
        <w:t>Ақпараттық үдерістер: зерттеу принциптері</w:t>
      </w:r>
    </w:p>
    <w:p w:rsidR="008B1632" w:rsidRDefault="008B1632" w:rsidP="008B1632">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Бұл арада </w:t>
      </w:r>
      <w:r>
        <w:rPr>
          <w:rFonts w:ascii="Times New Roman" w:hAnsi="Times New Roman" w:cs="Times New Roman"/>
          <w:b/>
          <w:i/>
          <w:color w:val="00B0F0"/>
          <w:sz w:val="24"/>
          <w:szCs w:val="24"/>
          <w:lang w:val="kk-KZ"/>
        </w:rPr>
        <w:t>жүйелеу принципін</w:t>
      </w:r>
      <w:r>
        <w:rPr>
          <w:rFonts w:ascii="Times New Roman" w:hAnsi="Times New Roman" w:cs="Times New Roman"/>
          <w:sz w:val="24"/>
          <w:szCs w:val="24"/>
          <w:lang w:val="kk-KZ"/>
        </w:rPr>
        <w:t xml:space="preserve"> бөле</w:t>
      </w:r>
      <w:r>
        <w:rPr>
          <w:rFonts w:ascii="Times New Roman" w:hAnsi="Times New Roman" w:cs="Times New Roman"/>
          <w:sz w:val="24"/>
          <w:szCs w:val="24"/>
          <w:lang w:val="kk-KZ"/>
        </w:rPr>
        <w:noBreakHyphen/>
        <w:t>жара айта кеткен жөн</w:t>
      </w:r>
    </w:p>
    <w:p w:rsidR="008B1632" w:rsidRDefault="008B1632" w:rsidP="008B1632">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Ең алдымен ақпараттық саланы, ондағы үдерістерді  зерттеудің оңтайлы, әмбебап, орнықты әдісі – сызықтық жүйені еске алған жөн. Бұл – әбден сыналған классикалық тәсіл. Дей тұрғанмен тіршілік, ақпараттық сала тек сызқтық қалыпта дамымайды. Көп ретте оның виртуалды сипаты басым, онда сызықтық емес процестер жүріп жатады. Хаос, бей</w:t>
      </w:r>
      <w:r>
        <w:rPr>
          <w:rFonts w:ascii="Times New Roman" w:hAnsi="Times New Roman" w:cs="Times New Roman"/>
          <w:sz w:val="24"/>
          <w:szCs w:val="24"/>
          <w:lang w:val="kk-KZ"/>
        </w:rPr>
        <w:noBreakHyphen/>
        <w:t>берекеттік те байқалады. Ішкі және флуктация (лат. fluctatio – тербеліс, пішін мен құрылымның өзгеруі) құбылысы, бифуркация (лат. bifurcus – қозғалыс, бөлініс кезінде жаңа сапалық қасетке ие болу) тенденциясы байқалады.</w:t>
      </w:r>
    </w:p>
    <w:p w:rsidR="008B1632" w:rsidRDefault="008B1632" w:rsidP="008B1632">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Осыдан  </w:t>
      </w:r>
      <w:r>
        <w:rPr>
          <w:rFonts w:ascii="Times New Roman" w:hAnsi="Times New Roman" w:cs="Times New Roman"/>
          <w:b/>
          <w:i/>
          <w:color w:val="00B0F0"/>
          <w:sz w:val="24"/>
          <w:szCs w:val="24"/>
          <w:lang w:val="kk-KZ"/>
        </w:rPr>
        <w:t>тұтастық принципі</w:t>
      </w:r>
      <w:r>
        <w:rPr>
          <w:rFonts w:ascii="Times New Roman" w:hAnsi="Times New Roman" w:cs="Times New Roman"/>
          <w:sz w:val="24"/>
          <w:szCs w:val="24"/>
          <w:lang w:val="kk-KZ"/>
        </w:rPr>
        <w:t xml:space="preserve"> келіп шығады. Бұл – сызықтық парадигма мен сызықтық емес жүйелердің басын қосу деген сөз.</w:t>
      </w:r>
    </w:p>
    <w:p w:rsidR="008B1632" w:rsidRDefault="008B1632" w:rsidP="008B1632">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Қазақстан </w:t>
      </w:r>
      <w:r>
        <w:rPr>
          <w:rFonts w:ascii="Times New Roman" w:hAnsi="Times New Roman" w:cs="Times New Roman"/>
          <w:b/>
          <w:i/>
          <w:color w:val="00B0F0"/>
          <w:sz w:val="24"/>
          <w:szCs w:val="24"/>
          <w:lang w:val="kk-KZ"/>
        </w:rPr>
        <w:t>ақпараттық кеңістігінің тұтастығы принципі:</w:t>
      </w:r>
    </w:p>
    <w:p w:rsidR="008B1632" w:rsidRDefault="008B1632" w:rsidP="008B1632">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Әртүрлі әлеуметтік топтардың ақпарат беруге, ақпарат алуға, ақпарат құралдарын пайдалануға қол жетімділігі.</w:t>
      </w:r>
    </w:p>
    <w:p w:rsidR="008B1632" w:rsidRDefault="008B1632" w:rsidP="008B1632">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Ақпараттық үдерістерді адамияттандыру.</w:t>
      </w:r>
    </w:p>
    <w:p w:rsidR="008B1632" w:rsidRDefault="008B1632" w:rsidP="008B1632">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Қоғамдық сананы қалыптастыру жолында ақпараттық эффектке жетуде озық жүру.</w:t>
      </w:r>
    </w:p>
    <w:p w:rsidR="008B1632" w:rsidRDefault="008B1632" w:rsidP="008B1632">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Мүдделер үйлесімі.</w:t>
      </w:r>
    </w:p>
    <w:p w:rsidR="008B1632" w:rsidRDefault="008B1632" w:rsidP="008B1632">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Сөз бостандығы мен әлеуметтік жауапкершілік тұтастығы.</w:t>
      </w:r>
    </w:p>
    <w:p w:rsidR="008B1632" w:rsidRDefault="008B1632" w:rsidP="008B1632">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Ділдік бірлік.</w:t>
      </w:r>
    </w:p>
    <w:p w:rsidR="008B1632" w:rsidRDefault="008B1632" w:rsidP="008B1632">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Ақпараттық бірліктің қайнар көзі: экономикалық, идеологиялық, саяси және ақпараттық  бірлік принципі.</w:t>
      </w:r>
    </w:p>
    <w:p w:rsidR="008B1632" w:rsidRDefault="008B1632" w:rsidP="008B1632">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Әлеуметтік психоанализ және ақпараттық саясат. Саналылық, саналылық алды (предсознательность) және санасыздық бірлігі (Зигмунд Фрейд). БАҚ</w:t>
      </w:r>
      <w:r>
        <w:rPr>
          <w:rFonts w:ascii="Times New Roman" w:hAnsi="Times New Roman" w:cs="Times New Roman"/>
          <w:sz w:val="24"/>
          <w:szCs w:val="24"/>
          <w:lang w:val="kk-KZ"/>
        </w:rPr>
        <w:noBreakHyphen/>
        <w:t>тың ақпараттық саясат жүйесінде атқарар әлеуметтік</w:t>
      </w:r>
      <w:r>
        <w:rPr>
          <w:rFonts w:ascii="Times New Roman" w:hAnsi="Times New Roman" w:cs="Times New Roman"/>
          <w:sz w:val="24"/>
          <w:szCs w:val="24"/>
          <w:lang w:val="kk-KZ"/>
        </w:rPr>
        <w:noBreakHyphen/>
        <w:t>психотерапевтикалық қызметі.</w:t>
      </w:r>
    </w:p>
    <w:p w:rsidR="008B1632" w:rsidRDefault="008B1632"/>
    <w:sectPr w:rsidR="008B1632" w:rsidSect="00790E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11352"/>
    <w:rsid w:val="000523D5"/>
    <w:rsid w:val="00257F16"/>
    <w:rsid w:val="00790E89"/>
    <w:rsid w:val="008B1632"/>
    <w:rsid w:val="00D11352"/>
    <w:rsid w:val="00DA177E"/>
    <w:rsid w:val="00EF67E6"/>
    <w:rsid w:val="00F84F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E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236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3124</Characters>
  <Application>Microsoft Office Word</Application>
  <DocSecurity>0</DocSecurity>
  <Lines>26</Lines>
  <Paragraphs>7</Paragraphs>
  <ScaleCrop>false</ScaleCrop>
  <Company>Microsoft</Company>
  <LinksUpToDate>false</LinksUpToDate>
  <CharactersWithSpaces>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rvalfarabi</cp:lastModifiedBy>
  <cp:revision>3</cp:revision>
  <dcterms:created xsi:type="dcterms:W3CDTF">2013-11-02T05:11:00Z</dcterms:created>
  <dcterms:modified xsi:type="dcterms:W3CDTF">2015-11-09T07:57:00Z</dcterms:modified>
</cp:coreProperties>
</file>